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A194" w14:textId="77777777" w:rsidR="00325FCD" w:rsidRDefault="00325FCD" w:rsidP="00325FCD">
      <w:pPr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  <w:lang w:val="fr"/>
        </w:rPr>
      </w:pPr>
      <w:r w:rsidRPr="00325FCD">
        <w:rPr>
          <w:rFonts w:ascii="Century Gothic" w:hAnsi="Century Gothic"/>
          <w:b/>
          <w:bCs/>
          <w:sz w:val="20"/>
          <w:szCs w:val="20"/>
          <w:lang w:val="fr"/>
        </w:rPr>
        <w:t>Les Douves du Grand Cumont</w:t>
      </w:r>
    </w:p>
    <w:p w14:paraId="29A990E5" w14:textId="77777777" w:rsidR="0034214B" w:rsidRPr="00325FCD" w:rsidRDefault="0034214B" w:rsidP="00325FCD">
      <w:pPr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  <w:lang w:val="fr"/>
        </w:rPr>
      </w:pPr>
      <w:r>
        <w:rPr>
          <w:rFonts w:ascii="Century Gothic" w:hAnsi="Century Gothic"/>
          <w:b/>
          <w:bCs/>
          <w:sz w:val="20"/>
          <w:szCs w:val="20"/>
          <w:lang w:val="fr"/>
        </w:rPr>
        <w:t>14 km</w:t>
      </w:r>
      <w:r>
        <w:rPr>
          <w:rFonts w:ascii="Century Gothic" w:hAnsi="Century Gothic"/>
          <w:b/>
          <w:bCs/>
          <w:sz w:val="20"/>
          <w:szCs w:val="20"/>
          <w:lang w:val="fr"/>
        </w:rPr>
        <w:tab/>
      </w:r>
      <w:r>
        <w:rPr>
          <w:rFonts w:ascii="Century Gothic" w:hAnsi="Century Gothic"/>
          <w:b/>
          <w:bCs/>
          <w:sz w:val="20"/>
          <w:szCs w:val="20"/>
          <w:lang w:val="fr"/>
        </w:rPr>
        <w:tab/>
        <w:t>4h15</w:t>
      </w:r>
    </w:p>
    <w:p w14:paraId="69286AC5" w14:textId="77777777" w:rsidR="00325FCD" w:rsidRPr="00325FCD" w:rsidRDefault="00325FCD" w:rsidP="00325FCD">
      <w:pPr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  <w:lang w:val="fr"/>
        </w:rPr>
      </w:pPr>
    </w:p>
    <w:p w14:paraId="4E94EFA4" w14:textId="77777777" w:rsidR="00325FCD" w:rsidRPr="00325FCD" w:rsidRDefault="00325FCD" w:rsidP="00325FCD">
      <w:pPr>
        <w:autoSpaceDE w:val="0"/>
        <w:autoSpaceDN w:val="0"/>
        <w:adjustRightInd w:val="0"/>
        <w:ind w:left="360"/>
        <w:rPr>
          <w:rFonts w:ascii="Century Gothic" w:hAnsi="Century Gothic"/>
          <w:sz w:val="20"/>
          <w:szCs w:val="20"/>
          <w:lang w:val="fr"/>
        </w:rPr>
      </w:pPr>
      <w:r w:rsidRPr="00325FCD">
        <w:rPr>
          <w:rFonts w:ascii="Century Gothic" w:hAnsi="Century Gothic"/>
          <w:b/>
          <w:bCs/>
          <w:sz w:val="20"/>
          <w:szCs w:val="20"/>
          <w:lang w:val="fr"/>
        </w:rPr>
        <w:t>Départ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 :   </w:t>
      </w:r>
      <w:r w:rsidRPr="00325FCD">
        <w:rPr>
          <w:rFonts w:ascii="Century Gothic" w:hAnsi="Century Gothic"/>
          <w:sz w:val="20"/>
          <w:szCs w:val="20"/>
          <w:lang w:val="fr"/>
        </w:rPr>
        <w:tab/>
      </w:r>
      <w:r w:rsidRPr="00325FCD">
        <w:rPr>
          <w:rFonts w:ascii="Century Gothic" w:hAnsi="Century Gothic"/>
          <w:sz w:val="20"/>
          <w:szCs w:val="20"/>
          <w:lang w:val="fr"/>
        </w:rPr>
        <w:tab/>
        <w:t>Bretoncelles, parking de l’aire de loisirs de la Croix des Chênes.</w:t>
      </w:r>
      <w:r w:rsidRPr="00325FCD">
        <w:rPr>
          <w:rFonts w:ascii="Century Gothic" w:hAnsi="Century Gothic"/>
          <w:sz w:val="20"/>
          <w:szCs w:val="20"/>
          <w:lang w:val="fr"/>
        </w:rPr>
        <w:br/>
      </w:r>
      <w:proofErr w:type="gramStart"/>
      <w:r w:rsidRPr="00325FCD">
        <w:rPr>
          <w:rFonts w:ascii="Century Gothic" w:hAnsi="Century Gothic"/>
          <w:b/>
          <w:bCs/>
          <w:sz w:val="20"/>
          <w:szCs w:val="20"/>
          <w:lang w:val="fr"/>
        </w:rPr>
        <w:t>Sens</w:t>
      </w:r>
      <w:r w:rsidRPr="00325FCD">
        <w:rPr>
          <w:rFonts w:ascii="Century Gothic" w:hAnsi="Century Gothic"/>
          <w:sz w:val="20"/>
          <w:szCs w:val="20"/>
          <w:lang w:val="fr"/>
        </w:rPr>
        <w:t>:</w:t>
      </w:r>
      <w:proofErr w:type="gramEnd"/>
      <w:r w:rsidRPr="00325FCD">
        <w:rPr>
          <w:rFonts w:ascii="Century Gothic" w:hAnsi="Century Gothic"/>
          <w:sz w:val="20"/>
          <w:szCs w:val="20"/>
          <w:lang w:val="fr"/>
        </w:rPr>
        <w:tab/>
      </w:r>
      <w:r w:rsidRPr="00325FCD">
        <w:rPr>
          <w:rFonts w:ascii="Century Gothic" w:hAnsi="Century Gothic"/>
          <w:sz w:val="20"/>
          <w:szCs w:val="20"/>
          <w:lang w:val="fr"/>
        </w:rPr>
        <w:tab/>
        <w:t>dans le sens des aiguilles d’une montre</w:t>
      </w:r>
      <w:r w:rsidRPr="00325FCD">
        <w:rPr>
          <w:rFonts w:ascii="Century Gothic" w:hAnsi="Century Gothic"/>
          <w:sz w:val="20"/>
          <w:szCs w:val="20"/>
          <w:lang w:val="fr"/>
        </w:rPr>
        <w:br/>
      </w:r>
      <w:r w:rsidRPr="00325FCD">
        <w:rPr>
          <w:rFonts w:ascii="Century Gothic" w:hAnsi="Century Gothic"/>
          <w:b/>
          <w:bCs/>
          <w:sz w:val="20"/>
          <w:szCs w:val="20"/>
          <w:lang w:val="fr"/>
        </w:rPr>
        <w:t>Signalétique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 :  </w:t>
      </w:r>
      <w:r w:rsidRPr="00325FCD">
        <w:rPr>
          <w:rFonts w:ascii="Century Gothic" w:hAnsi="Century Gothic"/>
          <w:sz w:val="20"/>
          <w:szCs w:val="20"/>
          <w:lang w:val="fr"/>
        </w:rPr>
        <w:tab/>
        <w:t>panneaux et balises jaunes</w:t>
      </w:r>
      <w:r w:rsidRPr="00325FCD">
        <w:rPr>
          <w:rFonts w:ascii="Century Gothic" w:hAnsi="Century Gothic"/>
          <w:sz w:val="20"/>
          <w:szCs w:val="20"/>
          <w:lang w:val="fr"/>
        </w:rPr>
        <w:br/>
      </w:r>
      <w:r w:rsidRPr="00325FCD">
        <w:rPr>
          <w:rFonts w:ascii="Century Gothic" w:hAnsi="Century Gothic"/>
          <w:b/>
          <w:bCs/>
          <w:sz w:val="20"/>
          <w:szCs w:val="20"/>
          <w:lang w:val="fr"/>
        </w:rPr>
        <w:t>Praticabilité</w:t>
      </w:r>
      <w:r w:rsidRPr="00325FCD">
        <w:rPr>
          <w:rFonts w:ascii="Century Gothic" w:hAnsi="Century Gothic"/>
          <w:sz w:val="20"/>
          <w:szCs w:val="20"/>
          <w:lang w:val="fr"/>
        </w:rPr>
        <w:t> :</w:t>
      </w:r>
      <w:r w:rsidRPr="00325FCD">
        <w:rPr>
          <w:rFonts w:ascii="Century Gothic" w:hAnsi="Century Gothic"/>
          <w:sz w:val="20"/>
          <w:szCs w:val="20"/>
          <w:lang w:val="fr"/>
        </w:rPr>
        <w:tab/>
        <w:t>assez bonnes (pente forte, quelques passages humides)</w:t>
      </w:r>
      <w:r w:rsidRPr="00325FCD">
        <w:rPr>
          <w:rFonts w:ascii="Century Gothic" w:hAnsi="Century Gothic"/>
          <w:sz w:val="20"/>
          <w:szCs w:val="20"/>
          <w:lang w:val="fr"/>
        </w:rPr>
        <w:br/>
      </w:r>
      <w:r w:rsidRPr="00325FCD">
        <w:rPr>
          <w:rFonts w:ascii="Century Gothic" w:hAnsi="Century Gothic"/>
          <w:b/>
          <w:bCs/>
          <w:sz w:val="20"/>
          <w:szCs w:val="20"/>
          <w:lang w:val="fr"/>
        </w:rPr>
        <w:t>Terrain</w:t>
      </w:r>
      <w:r w:rsidRPr="00325FCD">
        <w:rPr>
          <w:rFonts w:ascii="Century Gothic" w:hAnsi="Century Gothic"/>
          <w:sz w:val="20"/>
          <w:szCs w:val="20"/>
          <w:lang w:val="fr"/>
        </w:rPr>
        <w:t> :</w:t>
      </w:r>
      <w:r w:rsidRPr="00325FCD">
        <w:rPr>
          <w:rFonts w:ascii="Century Gothic" w:hAnsi="Century Gothic"/>
          <w:sz w:val="20"/>
          <w:szCs w:val="20"/>
          <w:lang w:val="fr"/>
        </w:rPr>
        <w:tab/>
      </w:r>
      <w:r w:rsidRPr="00325FCD">
        <w:rPr>
          <w:rFonts w:ascii="Century Gothic" w:hAnsi="Century Gothic"/>
          <w:sz w:val="20"/>
          <w:szCs w:val="20"/>
          <w:lang w:val="fr"/>
        </w:rPr>
        <w:tab/>
        <w:t>chemins de terre ou empierrés, un peu de route goudronnée</w:t>
      </w:r>
      <w:r w:rsidRPr="00325FCD">
        <w:rPr>
          <w:rFonts w:ascii="Century Gothic" w:hAnsi="Century Gothic"/>
          <w:sz w:val="20"/>
          <w:szCs w:val="20"/>
          <w:lang w:val="fr"/>
        </w:rPr>
        <w:br/>
      </w:r>
      <w:r w:rsidRPr="00325FCD">
        <w:rPr>
          <w:rFonts w:ascii="Century Gothic" w:hAnsi="Century Gothic"/>
          <w:b/>
          <w:bCs/>
          <w:sz w:val="20"/>
          <w:szCs w:val="20"/>
          <w:lang w:val="fr"/>
        </w:rPr>
        <w:t>Intérêts</w:t>
      </w:r>
      <w:r w:rsidRPr="00325FCD">
        <w:rPr>
          <w:rFonts w:ascii="Century Gothic" w:hAnsi="Century Gothic"/>
          <w:sz w:val="20"/>
          <w:szCs w:val="20"/>
          <w:lang w:val="fr"/>
        </w:rPr>
        <w:t> :</w:t>
      </w:r>
      <w:r w:rsidRPr="00325FCD">
        <w:rPr>
          <w:rFonts w:ascii="Century Gothic" w:hAnsi="Century Gothic"/>
          <w:sz w:val="20"/>
          <w:szCs w:val="20"/>
          <w:lang w:val="fr"/>
        </w:rPr>
        <w:tab/>
      </w:r>
      <w:r w:rsidRPr="00325FCD">
        <w:rPr>
          <w:rFonts w:ascii="Century Gothic" w:hAnsi="Century Gothic"/>
          <w:sz w:val="20"/>
          <w:szCs w:val="20"/>
          <w:lang w:val="fr"/>
        </w:rPr>
        <w:tab/>
        <w:t xml:space="preserve">panoramas, </w:t>
      </w:r>
      <w:r>
        <w:rPr>
          <w:rFonts w:ascii="Century Gothic" w:hAnsi="Century Gothic"/>
          <w:sz w:val="20"/>
          <w:szCs w:val="20"/>
          <w:lang w:val="fr"/>
        </w:rPr>
        <w:t>les vestiges du Grand Cumont</w:t>
      </w:r>
      <w:r>
        <w:rPr>
          <w:rFonts w:ascii="Century Gothic" w:hAnsi="Century Gothic"/>
          <w:sz w:val="20"/>
          <w:szCs w:val="20"/>
          <w:lang w:val="fr"/>
        </w:rPr>
        <w:br/>
      </w:r>
      <w:r>
        <w:rPr>
          <w:rFonts w:ascii="Century Gothic" w:hAnsi="Century Gothic"/>
          <w:sz w:val="20"/>
          <w:szCs w:val="20"/>
          <w:lang w:val="fr"/>
        </w:rPr>
        <w:br/>
        <w:t>1</w:t>
      </w:r>
      <w:r>
        <w:rPr>
          <w:rFonts w:ascii="Century Gothic" w:hAnsi="Century Gothic"/>
          <w:sz w:val="20"/>
          <w:szCs w:val="20"/>
          <w:lang w:val="fr"/>
        </w:rPr>
        <w:tab/>
      </w:r>
      <w:r w:rsidRPr="00325FCD">
        <w:rPr>
          <w:rFonts w:ascii="Century Gothic" w:hAnsi="Century Gothic"/>
          <w:sz w:val="20"/>
          <w:szCs w:val="20"/>
          <w:lang w:val="fr"/>
        </w:rPr>
        <w:t>Suivre le chemin qui traverse l’Espace Naturel Sensible (</w:t>
      </w:r>
      <w:r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>Vallées et Marais de Bretoncelles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). Arrivé derrière </w:t>
      </w:r>
      <w:r w:rsidR="0024643C" w:rsidRPr="00325FCD">
        <w:rPr>
          <w:rFonts w:ascii="Century Gothic" w:hAnsi="Century Gothic"/>
          <w:sz w:val="20"/>
          <w:szCs w:val="20"/>
          <w:lang w:val="fr"/>
        </w:rPr>
        <w:t xml:space="preserve">l’EHPAD, </w:t>
      </w:r>
      <w:r w:rsidR="0024643C">
        <w:rPr>
          <w:rFonts w:ascii="Century Gothic" w:hAnsi="Century Gothic"/>
          <w:sz w:val="20"/>
          <w:szCs w:val="20"/>
          <w:lang w:val="fr"/>
        </w:rPr>
        <w:t>suivre la boucle qui traverse le verger conservatoire (les ruches de l’abeille noire à gauche).  Arrivé à la route,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 </w:t>
      </w:r>
      <w:r w:rsidR="0024643C">
        <w:rPr>
          <w:rFonts w:ascii="Century Gothic" w:hAnsi="Century Gothic"/>
          <w:sz w:val="20"/>
          <w:szCs w:val="20"/>
          <w:lang w:val="fr"/>
        </w:rPr>
        <w:t>l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a traverser. Prendre en face le chemin goudronné qui mène à un chemin de terre. Prendre à gauche et Continuer tout droit un kilomètre pour arriver au hameau de </w:t>
      </w:r>
      <w:r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 xml:space="preserve">la </w:t>
      </w:r>
      <w:proofErr w:type="spellStart"/>
      <w:r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>Dougère</w:t>
      </w:r>
      <w:proofErr w:type="spellEnd"/>
      <w:r w:rsidRPr="00325FCD">
        <w:rPr>
          <w:rFonts w:ascii="Century Gothic" w:hAnsi="Century Gothic"/>
          <w:sz w:val="20"/>
          <w:szCs w:val="20"/>
          <w:lang w:val="fr"/>
        </w:rPr>
        <w:t xml:space="preserve"> </w:t>
      </w:r>
      <w:r w:rsidR="00215E67" w:rsidRPr="00325FCD">
        <w:rPr>
          <w:rFonts w:ascii="Century Gothic" w:hAnsi="Century Gothic"/>
          <w:sz w:val="20"/>
          <w:szCs w:val="20"/>
          <w:lang w:val="fr"/>
        </w:rPr>
        <w:t>(à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 voir : l’ancien four banal à gauche). A la sortie du hameau, descendre le chemin en terre, puis prendre l’angle serré à droite pour monter le chemin caillouteux à </w:t>
      </w:r>
      <w:r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>la Louveterie</w:t>
      </w:r>
      <w:r>
        <w:rPr>
          <w:rFonts w:ascii="Century Gothic" w:hAnsi="Century Gothic"/>
          <w:sz w:val="20"/>
          <w:szCs w:val="20"/>
          <w:lang w:val="fr"/>
        </w:rPr>
        <w:t>.</w:t>
      </w:r>
      <w:r>
        <w:rPr>
          <w:rFonts w:ascii="Century Gothic" w:hAnsi="Century Gothic"/>
          <w:sz w:val="20"/>
          <w:szCs w:val="20"/>
          <w:lang w:val="fr"/>
        </w:rPr>
        <w:br/>
      </w:r>
      <w:r>
        <w:rPr>
          <w:rFonts w:ascii="Century Gothic" w:hAnsi="Century Gothic"/>
          <w:sz w:val="20"/>
          <w:szCs w:val="20"/>
          <w:lang w:val="fr"/>
        </w:rPr>
        <w:br/>
        <w:t>2</w:t>
      </w:r>
      <w:r>
        <w:rPr>
          <w:rFonts w:ascii="Century Gothic" w:hAnsi="Century Gothic"/>
          <w:sz w:val="20"/>
          <w:szCs w:val="20"/>
          <w:lang w:val="fr"/>
        </w:rPr>
        <w:tab/>
      </w:r>
      <w:r w:rsidRPr="00325FCD">
        <w:rPr>
          <w:rFonts w:ascii="Century Gothic" w:hAnsi="Century Gothic"/>
          <w:sz w:val="20"/>
          <w:szCs w:val="20"/>
          <w:lang w:val="fr"/>
        </w:rPr>
        <w:t xml:space="preserve">Prendre le chemin boisé à gauche qui aboutit à une voie goudronnée.  Tourner à gauche pour descendre vers le hameau de </w:t>
      </w:r>
      <w:r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>la Beaudorière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 (panorama vers la Vallée de la Corbionne).  Au carrefour, continuer en </w:t>
      </w:r>
      <w:r w:rsidR="00215E67" w:rsidRPr="00325FCD">
        <w:rPr>
          <w:rFonts w:ascii="Century Gothic" w:hAnsi="Century Gothic"/>
          <w:sz w:val="20"/>
          <w:szCs w:val="20"/>
          <w:lang w:val="fr"/>
        </w:rPr>
        <w:t>face, tout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 droit, couper le chemin d’accès d’une ancienne carrière de sable, franchir le ruisseau de la Madeleine sur une passerelle et suivre le chemin pour descendre vers </w:t>
      </w:r>
      <w:r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>la Pestière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 (prendre l’escalier rustique à gauche pour voir </w:t>
      </w:r>
      <w:bookmarkStart w:id="0" w:name="_Hlk155947994"/>
      <w:r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 xml:space="preserve">l’Étang de la Madelaine </w:t>
      </w:r>
      <w:bookmarkEnd w:id="0"/>
      <w:r w:rsidR="0034214B"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>Bouvet</w:t>
      </w:r>
      <w:r w:rsidR="0034214B" w:rsidRPr="00325FCD">
        <w:rPr>
          <w:rFonts w:ascii="Century Gothic" w:hAnsi="Century Gothic"/>
          <w:sz w:val="20"/>
          <w:szCs w:val="20"/>
          <w:lang w:val="fr"/>
        </w:rPr>
        <w:t>) puis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 retour sur le chemin précédent qui monte par la gauche jusqu’à une voie goudronnée. </w:t>
      </w:r>
    </w:p>
    <w:p w14:paraId="42BA4BE2" w14:textId="77777777" w:rsidR="00325FCD" w:rsidRPr="00325FCD" w:rsidRDefault="00325FCD" w:rsidP="00325FCD">
      <w:pPr>
        <w:autoSpaceDE w:val="0"/>
        <w:autoSpaceDN w:val="0"/>
        <w:adjustRightInd w:val="0"/>
        <w:ind w:left="360"/>
        <w:rPr>
          <w:rFonts w:ascii="Century Gothic" w:hAnsi="Century Gothic" w:cs="Calibri"/>
          <w:sz w:val="20"/>
          <w:szCs w:val="20"/>
          <w:lang w:val="fr"/>
        </w:rPr>
      </w:pPr>
    </w:p>
    <w:p w14:paraId="7FFDE6C1" w14:textId="77777777" w:rsidR="00325FCD" w:rsidRPr="00325FCD" w:rsidRDefault="00325FCD" w:rsidP="00325FCD">
      <w:pPr>
        <w:autoSpaceDE w:val="0"/>
        <w:autoSpaceDN w:val="0"/>
        <w:adjustRightInd w:val="0"/>
        <w:ind w:left="360"/>
        <w:rPr>
          <w:rFonts w:ascii="Century Gothic" w:hAnsi="Century Gothic"/>
          <w:sz w:val="20"/>
          <w:szCs w:val="20"/>
          <w:lang w:val="fr"/>
        </w:rPr>
      </w:pPr>
      <w:r>
        <w:rPr>
          <w:rFonts w:ascii="Century Gothic" w:hAnsi="Century Gothic"/>
          <w:sz w:val="20"/>
          <w:szCs w:val="20"/>
          <w:lang w:val="fr"/>
        </w:rPr>
        <w:t>3</w:t>
      </w:r>
      <w:r>
        <w:rPr>
          <w:rFonts w:ascii="Century Gothic" w:hAnsi="Century Gothic"/>
          <w:sz w:val="20"/>
          <w:szCs w:val="20"/>
          <w:lang w:val="fr"/>
        </w:rPr>
        <w:tab/>
      </w:r>
      <w:r w:rsidRPr="00325FCD">
        <w:rPr>
          <w:rFonts w:ascii="Century Gothic" w:hAnsi="Century Gothic"/>
          <w:sz w:val="20"/>
          <w:szCs w:val="20"/>
          <w:lang w:val="fr"/>
        </w:rPr>
        <w:t xml:space="preserve">Traverser cette voie goudronnée pour monter tout droit (en haut, vue imprenable sur le site du village de </w:t>
      </w:r>
      <w:r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>la Madelaine Bouvet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). Arrivé 400 m plus loin à la route goudronnée, prendre à gauche pour aller à </w:t>
      </w:r>
      <w:r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>la Motellerie</w:t>
      </w:r>
      <w:r w:rsidRPr="00325FCD">
        <w:rPr>
          <w:rFonts w:ascii="Century Gothic" w:hAnsi="Century Gothic"/>
          <w:sz w:val="20"/>
          <w:szCs w:val="20"/>
          <w:lang w:val="fr"/>
        </w:rPr>
        <w:t>.</w:t>
      </w:r>
      <w:r w:rsidRPr="00325FCD">
        <w:rPr>
          <w:rFonts w:ascii="Century Gothic" w:hAnsi="Century Gothic"/>
          <w:sz w:val="20"/>
          <w:szCs w:val="20"/>
          <w:lang w:val="fr"/>
        </w:rPr>
        <w:br/>
      </w:r>
    </w:p>
    <w:p w14:paraId="4A8A6928" w14:textId="77777777" w:rsidR="00325FCD" w:rsidRDefault="00325FCD" w:rsidP="00325FCD">
      <w:pPr>
        <w:autoSpaceDE w:val="0"/>
        <w:autoSpaceDN w:val="0"/>
        <w:adjustRightInd w:val="0"/>
        <w:ind w:left="360"/>
        <w:rPr>
          <w:rFonts w:ascii="Century Gothic" w:hAnsi="Century Gothic"/>
          <w:sz w:val="20"/>
          <w:szCs w:val="20"/>
          <w:lang w:val="fr"/>
        </w:rPr>
      </w:pPr>
      <w:r>
        <w:rPr>
          <w:rFonts w:ascii="Century Gothic" w:hAnsi="Century Gothic"/>
          <w:sz w:val="20"/>
          <w:szCs w:val="20"/>
          <w:lang w:val="fr"/>
        </w:rPr>
        <w:t>4</w:t>
      </w:r>
      <w:r>
        <w:rPr>
          <w:rFonts w:ascii="Century Gothic" w:hAnsi="Century Gothic"/>
          <w:sz w:val="20"/>
          <w:szCs w:val="20"/>
          <w:lang w:val="fr"/>
        </w:rPr>
        <w:tab/>
      </w:r>
      <w:r w:rsidRPr="00325FCD">
        <w:rPr>
          <w:rFonts w:ascii="Century Gothic" w:hAnsi="Century Gothic"/>
          <w:sz w:val="20"/>
          <w:szCs w:val="20"/>
          <w:lang w:val="fr"/>
        </w:rPr>
        <w:t xml:space="preserve">Aux habitations, prendre la route à droite vers </w:t>
      </w:r>
      <w:r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>la Nouebernon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 et, dans un cadre charmant, </w:t>
      </w:r>
      <w:r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>la Régeolière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 et son calvaire. Au calvaire, à gauche puis à </w:t>
      </w:r>
      <w:r w:rsidR="00883DBF" w:rsidRPr="00325FCD">
        <w:rPr>
          <w:rFonts w:ascii="Century Gothic" w:hAnsi="Century Gothic"/>
          <w:sz w:val="20"/>
          <w:szCs w:val="20"/>
          <w:lang w:val="fr"/>
        </w:rPr>
        <w:t>droite pour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 prendre un chemin bordé de champs qui descend à gauche vers </w:t>
      </w:r>
      <w:r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>la Gilardière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 et </w:t>
      </w:r>
      <w:r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>la Rue Ferrée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.  </w:t>
      </w:r>
      <w:r>
        <w:rPr>
          <w:rFonts w:ascii="Century Gothic" w:hAnsi="Century Gothic"/>
          <w:sz w:val="20"/>
          <w:szCs w:val="20"/>
          <w:lang w:val="fr"/>
        </w:rPr>
        <w:br/>
      </w:r>
    </w:p>
    <w:p w14:paraId="3AF104DD" w14:textId="77777777" w:rsidR="00325FCD" w:rsidRPr="00325FCD" w:rsidRDefault="00325FCD" w:rsidP="00325FCD">
      <w:pPr>
        <w:autoSpaceDE w:val="0"/>
        <w:autoSpaceDN w:val="0"/>
        <w:adjustRightInd w:val="0"/>
        <w:ind w:left="360"/>
        <w:rPr>
          <w:rFonts w:ascii="Century Gothic" w:hAnsi="Century Gothic"/>
          <w:sz w:val="20"/>
          <w:szCs w:val="20"/>
          <w:lang w:val="fr"/>
        </w:rPr>
      </w:pPr>
      <w:r>
        <w:rPr>
          <w:rFonts w:ascii="Century Gothic" w:hAnsi="Century Gothic"/>
          <w:sz w:val="20"/>
          <w:szCs w:val="20"/>
          <w:lang w:val="fr"/>
        </w:rPr>
        <w:t>5</w:t>
      </w:r>
      <w:r>
        <w:rPr>
          <w:rFonts w:ascii="Century Gothic" w:hAnsi="Century Gothic"/>
          <w:sz w:val="20"/>
          <w:szCs w:val="20"/>
          <w:lang w:val="fr"/>
        </w:rPr>
        <w:tab/>
      </w:r>
      <w:r w:rsidRPr="00325FCD">
        <w:rPr>
          <w:rFonts w:ascii="Century Gothic" w:hAnsi="Century Gothic"/>
          <w:sz w:val="20"/>
          <w:szCs w:val="20"/>
          <w:lang w:val="fr"/>
        </w:rPr>
        <w:t xml:space="preserve">Prendre le chemin privé (accès autorisé aux marcheurs) pour prendre un chemin à travers bois qui descend vers </w:t>
      </w:r>
      <w:r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 xml:space="preserve">le Moulin </w:t>
      </w:r>
      <w:r w:rsidR="00A804C6"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>Viel</w:t>
      </w:r>
      <w:r w:rsidR="00A804C6" w:rsidRPr="00325FCD">
        <w:rPr>
          <w:rFonts w:ascii="Century Gothic" w:hAnsi="Century Gothic"/>
          <w:sz w:val="20"/>
          <w:szCs w:val="20"/>
          <w:lang w:val="fr"/>
        </w:rPr>
        <w:t xml:space="preserve"> (</w:t>
      </w:r>
      <w:r w:rsidRPr="00325FCD">
        <w:rPr>
          <w:rFonts w:ascii="Century Gothic" w:hAnsi="Century Gothic"/>
          <w:sz w:val="20"/>
          <w:szCs w:val="20"/>
          <w:lang w:val="fr"/>
        </w:rPr>
        <w:t>ancien vannage, table de pique-nique).</w:t>
      </w:r>
    </w:p>
    <w:p w14:paraId="4B546A40" w14:textId="77777777" w:rsidR="00325FCD" w:rsidRPr="00325FCD" w:rsidRDefault="00325FCD" w:rsidP="00325FCD">
      <w:pPr>
        <w:autoSpaceDE w:val="0"/>
        <w:autoSpaceDN w:val="0"/>
        <w:adjustRightInd w:val="0"/>
        <w:ind w:left="360"/>
        <w:rPr>
          <w:rFonts w:ascii="Century Gothic" w:hAnsi="Century Gothic"/>
          <w:sz w:val="20"/>
          <w:szCs w:val="20"/>
          <w:lang w:val="fr"/>
        </w:rPr>
      </w:pPr>
      <w:r w:rsidRPr="00325FCD">
        <w:rPr>
          <w:rFonts w:ascii="Century Gothic" w:hAnsi="Century Gothic"/>
          <w:sz w:val="20"/>
          <w:szCs w:val="20"/>
          <w:lang w:val="fr"/>
        </w:rPr>
        <w:t xml:space="preserve">Prendre à droite la D 38 pendant quelques mètres puis un chemin pierreux à droite qui monte à côté d’une maison écologique.  Monter ce chemin </w:t>
      </w:r>
      <w:r w:rsidR="00A804C6" w:rsidRPr="00325FCD">
        <w:rPr>
          <w:rFonts w:ascii="Century Gothic" w:hAnsi="Century Gothic"/>
          <w:sz w:val="20"/>
          <w:szCs w:val="20"/>
          <w:lang w:val="fr"/>
        </w:rPr>
        <w:t>jusqu’à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 </w:t>
      </w:r>
      <w:r w:rsidR="00A804C6"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>Cumont</w:t>
      </w:r>
      <w:r w:rsidR="00A804C6" w:rsidRPr="00325FCD">
        <w:rPr>
          <w:rFonts w:ascii="Century Gothic" w:hAnsi="Century Gothic"/>
          <w:sz w:val="20"/>
          <w:szCs w:val="20"/>
          <w:lang w:val="fr"/>
        </w:rPr>
        <w:t>, puis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 prendre le chemin de gauche et enfin celui de </w:t>
      </w:r>
      <w:r w:rsidR="00A804C6" w:rsidRPr="00325FCD">
        <w:rPr>
          <w:rFonts w:ascii="Century Gothic" w:hAnsi="Century Gothic"/>
          <w:sz w:val="20"/>
          <w:szCs w:val="20"/>
          <w:lang w:val="fr"/>
        </w:rPr>
        <w:t>droite.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 La parcelle de bois sur la droite cache les vestiges du </w:t>
      </w:r>
      <w:r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>Grand Cumont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 dont on peut distinguer le reste des douves.  Prendre la route à gauche pour arriver à </w:t>
      </w:r>
      <w:r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>la Godefraise</w:t>
      </w:r>
      <w:r w:rsidRPr="00325FCD">
        <w:rPr>
          <w:rFonts w:ascii="Century Gothic" w:hAnsi="Century Gothic"/>
          <w:sz w:val="20"/>
          <w:szCs w:val="20"/>
          <w:lang w:val="fr"/>
        </w:rPr>
        <w:t>.</w:t>
      </w:r>
      <w:r w:rsidRPr="00325FCD">
        <w:rPr>
          <w:rFonts w:ascii="Century Gothic" w:hAnsi="Century Gothic"/>
          <w:sz w:val="20"/>
          <w:szCs w:val="20"/>
          <w:lang w:val="fr"/>
        </w:rPr>
        <w:br/>
      </w:r>
    </w:p>
    <w:p w14:paraId="007CFC89" w14:textId="77777777" w:rsidR="00325FCD" w:rsidRPr="00325FCD" w:rsidRDefault="00325FCD" w:rsidP="00325FCD">
      <w:pPr>
        <w:autoSpaceDE w:val="0"/>
        <w:autoSpaceDN w:val="0"/>
        <w:adjustRightInd w:val="0"/>
        <w:ind w:left="360"/>
        <w:rPr>
          <w:rFonts w:ascii="Century Gothic" w:hAnsi="Century Gothic"/>
          <w:sz w:val="20"/>
          <w:szCs w:val="20"/>
          <w:lang w:val="fr"/>
        </w:rPr>
      </w:pPr>
      <w:r>
        <w:rPr>
          <w:rFonts w:ascii="Century Gothic" w:hAnsi="Century Gothic"/>
          <w:sz w:val="20"/>
          <w:szCs w:val="20"/>
          <w:lang w:val="fr"/>
        </w:rPr>
        <w:t>6</w:t>
      </w:r>
      <w:r>
        <w:rPr>
          <w:rFonts w:ascii="Century Gothic" w:hAnsi="Century Gothic"/>
          <w:sz w:val="20"/>
          <w:szCs w:val="20"/>
          <w:lang w:val="fr"/>
        </w:rPr>
        <w:tab/>
      </w:r>
      <w:r w:rsidRPr="00325FCD">
        <w:rPr>
          <w:rFonts w:ascii="Century Gothic" w:hAnsi="Century Gothic"/>
          <w:sz w:val="20"/>
          <w:szCs w:val="20"/>
          <w:lang w:val="fr"/>
        </w:rPr>
        <w:t xml:space="preserve">Suivre la route goudronnée tout droit jusqu’au </w:t>
      </w:r>
      <w:r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>Frou</w:t>
      </w:r>
      <w:r w:rsidRPr="00325FCD">
        <w:rPr>
          <w:rFonts w:ascii="Century Gothic" w:hAnsi="Century Gothic"/>
          <w:sz w:val="20"/>
          <w:szCs w:val="20"/>
          <w:lang w:val="fr"/>
        </w:rPr>
        <w:t>.  Continuer tout droit (</w:t>
      </w:r>
      <w:r w:rsidRPr="00325FCD">
        <w:rPr>
          <w:rFonts w:ascii="Century Gothic" w:hAnsi="Century Gothic"/>
          <w:i/>
          <w:iCs/>
          <w:sz w:val="20"/>
          <w:szCs w:val="20"/>
          <w:lang w:val="fr"/>
        </w:rPr>
        <w:t>ne pas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 prendre les routes à </w:t>
      </w:r>
      <w:r w:rsidR="00A804C6" w:rsidRPr="00325FCD">
        <w:rPr>
          <w:rFonts w:ascii="Century Gothic" w:hAnsi="Century Gothic"/>
          <w:sz w:val="20"/>
          <w:szCs w:val="20"/>
          <w:lang w:val="fr"/>
        </w:rPr>
        <w:t>gauche !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) et suivre le chemin en terre vers </w:t>
      </w:r>
      <w:r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>le Bois des Cracotières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. A l’entrée du bois, suivre le chemin qui part légèrement à gauche pour descendre le chemin creux (vues sur Bretoncelles).  En entrant dans le hameau de </w:t>
      </w:r>
      <w:r w:rsidRPr="00091BB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>la Pézassière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, prendre la route à gauche, puis suivre à droite jusqu’à la D 918.  Suivre la Départementale (la ferme de </w:t>
      </w:r>
      <w:r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>Launay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 visible à gauche).  Traverser le pont sur </w:t>
      </w:r>
      <w:r w:rsidRPr="00325FCD">
        <w:rPr>
          <w:rFonts w:ascii="Century Gothic" w:hAnsi="Century Gothic"/>
          <w:b/>
          <w:bCs/>
          <w:i/>
          <w:iCs/>
          <w:sz w:val="20"/>
          <w:szCs w:val="20"/>
          <w:lang w:val="fr"/>
        </w:rPr>
        <w:t>la Donnette</w:t>
      </w:r>
      <w:r w:rsidRPr="00325FCD">
        <w:rPr>
          <w:rFonts w:ascii="Century Gothic" w:hAnsi="Century Gothic"/>
          <w:sz w:val="20"/>
          <w:szCs w:val="20"/>
          <w:lang w:val="fr"/>
        </w:rPr>
        <w:t xml:space="preserve"> et prendre à droite à côté de l’aire des camping-cars pour retrouver le point de départ.</w:t>
      </w:r>
    </w:p>
    <w:sectPr w:rsidR="00325FCD" w:rsidRPr="00325FCD" w:rsidSect="005D454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8988172"/>
    <w:lvl w:ilvl="0">
      <w:numFmt w:val="bullet"/>
      <w:lvlText w:val="*"/>
      <w:lvlJc w:val="left"/>
    </w:lvl>
  </w:abstractNum>
  <w:abstractNum w:abstractNumId="1" w15:restartNumberingAfterBreak="0">
    <w:nsid w:val="1521570E"/>
    <w:multiLevelType w:val="hybridMultilevel"/>
    <w:tmpl w:val="EE2A69A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FE253D"/>
    <w:multiLevelType w:val="hybridMultilevel"/>
    <w:tmpl w:val="795096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60998"/>
    <w:multiLevelType w:val="hybridMultilevel"/>
    <w:tmpl w:val="8E50135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359510A"/>
    <w:multiLevelType w:val="hybridMultilevel"/>
    <w:tmpl w:val="50227E2C"/>
    <w:lvl w:ilvl="0" w:tplc="D89084B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CE181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6E0757"/>
    <w:multiLevelType w:val="hybridMultilevel"/>
    <w:tmpl w:val="6DAE36A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8A3ED6"/>
    <w:multiLevelType w:val="hybridMultilevel"/>
    <w:tmpl w:val="B4A252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276894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5740782">
    <w:abstractNumId w:val="5"/>
  </w:num>
  <w:num w:numId="3" w16cid:durableId="1361739266">
    <w:abstractNumId w:val="6"/>
  </w:num>
  <w:num w:numId="4" w16cid:durableId="1949268770">
    <w:abstractNumId w:val="2"/>
  </w:num>
  <w:num w:numId="5" w16cid:durableId="271783895">
    <w:abstractNumId w:val="4"/>
  </w:num>
  <w:num w:numId="6" w16cid:durableId="1528789472">
    <w:abstractNumId w:val="1"/>
  </w:num>
  <w:num w:numId="7" w16cid:durableId="1455757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5FCD"/>
    <w:rsid w:val="00091BBD"/>
    <w:rsid w:val="00215E67"/>
    <w:rsid w:val="0024643C"/>
    <w:rsid w:val="00325FCD"/>
    <w:rsid w:val="0034214B"/>
    <w:rsid w:val="005D454F"/>
    <w:rsid w:val="00883DBF"/>
    <w:rsid w:val="00A804C6"/>
    <w:rsid w:val="00EB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0C7811"/>
  <w15:chartTrackingRefBased/>
  <w15:docId w15:val="{CDFD56DE-12A5-4798-948A-8A3ACC44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F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Douves du Grand Cumont</vt:lpstr>
    </vt:vector>
  </TitlesOfParts>
  <Company>Home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Douves du Grand Cumont</dc:title>
  <dc:subject/>
  <dc:creator>mandnslater@gmail.com</dc:creator>
  <cp:keywords/>
  <dc:description/>
  <cp:lastModifiedBy>Mark and Nelly Slater</cp:lastModifiedBy>
  <cp:revision>2</cp:revision>
  <dcterms:created xsi:type="dcterms:W3CDTF">2024-01-22T08:42:00Z</dcterms:created>
  <dcterms:modified xsi:type="dcterms:W3CDTF">2024-01-22T08:42:00Z</dcterms:modified>
</cp:coreProperties>
</file>